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01C" w14:textId="77777777" w:rsidR="003D2704" w:rsidRPr="003D2704" w:rsidRDefault="003D2704" w:rsidP="003D2704">
      <w:pPr>
        <w:shd w:val="clear" w:color="auto" w:fill="FEFEFE"/>
        <w:spacing w:line="240" w:lineRule="auto"/>
        <w:outlineLvl w:val="3"/>
        <w:rPr>
          <w:rFonts w:ascii="Arial" w:eastAsia="Times New Roman" w:hAnsi="Arial" w:cs="Arial"/>
          <w:color w:val="212529"/>
          <w:kern w:val="0"/>
          <w:sz w:val="36"/>
          <w:szCs w:val="36"/>
          <w:lang w:eastAsia="ru-RU"/>
          <w14:ligatures w14:val="none"/>
        </w:rPr>
      </w:pPr>
      <w:r w:rsidRPr="003D2704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ru-RU"/>
          <w14:ligatures w14:val="none"/>
        </w:rPr>
        <w:t>Политика в отношении обработки персональных данных</w:t>
      </w:r>
    </w:p>
    <w:p w14:paraId="7868BE1B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1. Общие положения</w:t>
      </w:r>
    </w:p>
    <w:p w14:paraId="65520D23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АО "ИНК-Капитал"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(далее — Оператор).</w:t>
      </w:r>
    </w:p>
    <w:p w14:paraId="17CEF752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79F2C513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https://lk.ibrif.ru/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717F6442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2. Основные понятия, используемые в Политике</w:t>
      </w:r>
    </w:p>
    <w:p w14:paraId="3F3629A5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1BE8678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3DD94013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https://lk.ibrif.ru/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527BE70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765BC8DE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3A35E31C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05689C1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52EF901F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https://lk.ibrif.ru/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4B78DB63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768554E8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2.10. Пользователь — любой посетитель веб-сайта 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https://lk.ibrif.ru/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7417305B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38A6F870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7895B162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21C2EE7F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4E443535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3. Основные права и обязанности Оператора</w:t>
      </w:r>
    </w:p>
    <w:p w14:paraId="29BA1F80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3.1. Оператор имеет право:</w:t>
      </w:r>
    </w:p>
    <w:p w14:paraId="645744E5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02FAE567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6E3F5C95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0FCFBADE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3.2. Оператор обязан:</w:t>
      </w:r>
    </w:p>
    <w:p w14:paraId="2F408F12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5ABD76C3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организовывать обработку персональных данных в порядке, установленном действующим законодательством РФ;</w:t>
      </w:r>
    </w:p>
    <w:p w14:paraId="3181ECC9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60659B9B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350F792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2DA89475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37540F91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2EE5F6F5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исполнять иные обязанности, предусмотренные Законом о персональных данных.</w:t>
      </w:r>
    </w:p>
    <w:p w14:paraId="473FE135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4. Основные права и обязанности субъектов персональных данных</w:t>
      </w:r>
    </w:p>
    <w:p w14:paraId="78AF7DA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4.1. Субъекты персональных данных имеют право:</w:t>
      </w:r>
    </w:p>
    <w:p w14:paraId="7F75445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50CCA0F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5548F7D4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6B586BC3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3A2AF952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1DABA4C5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осуществление иных прав, предусмотренных законодательством РФ.</w:t>
      </w:r>
    </w:p>
    <w:p w14:paraId="5CDCD535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4.2. Субъекты персональных данных обязаны:</w:t>
      </w:r>
    </w:p>
    <w:p w14:paraId="1EEC4293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предоставлять Оператору достоверные данные о себе;</w:t>
      </w:r>
    </w:p>
    <w:p w14:paraId="68C2BF97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Оператору об уточнении (обновлении, изменении) своих персональных данных.</w:t>
      </w:r>
    </w:p>
    <w:p w14:paraId="123CFAEB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4872D4E6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lastRenderedPageBreak/>
        <w:t>5. Принципы обработки персональных данных</w:t>
      </w:r>
    </w:p>
    <w:p w14:paraId="785E58F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5.1. Обработка персональных данных осуществляется на законной и справедливой основе.</w:t>
      </w:r>
    </w:p>
    <w:p w14:paraId="5688CF28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59800513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1F4F980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5.4. Обработке подлежат только персональные данные, которые отвечают целям их обработки.</w:t>
      </w:r>
    </w:p>
    <w:p w14:paraId="4B88DEA6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5CD25B6C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0D0A2544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59444BD0" w14:textId="77777777" w:rsidR="003D2704" w:rsidRPr="003D2704" w:rsidRDefault="003D2704" w:rsidP="003D2704">
      <w:pPr>
        <w:shd w:val="clear" w:color="auto" w:fill="FEFEFE"/>
        <w:spacing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3D2704" w:rsidRPr="003D2704" w14:paraId="37B5AC27" w14:textId="77777777" w:rsidTr="003D2704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C1D478D" w14:textId="77777777" w:rsidR="003D2704" w:rsidRPr="003D2704" w:rsidRDefault="003D2704" w:rsidP="003D2704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A4EAFA8" w14:textId="77777777" w:rsidR="003D2704" w:rsidRPr="003D2704" w:rsidRDefault="003D2704" w:rsidP="003D2704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предоставление доступа Пользователю к сервисам, информации и/или материалам, содержащимся на веб-сайте, моего участия в мероприятиях, организуемых и/или проводимых АО «ИНК-Капитал», а также для создания «Базы спикеров», предоставления необходимой отчетности о проведенном мероприятии организаторам мероприятий, регистрации в личном кабинете на сайте ibrif.ru, мобильном приложении BRIF, идентификации с использованием указанных систем – АО «ИНК-Капитал».</w:t>
            </w:r>
          </w:p>
        </w:tc>
      </w:tr>
      <w:tr w:rsidR="003D2704" w:rsidRPr="003D2704" w14:paraId="22D72F18" w14:textId="77777777" w:rsidTr="003D2704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F9A3234" w14:textId="77777777" w:rsidR="003D2704" w:rsidRPr="003D2704" w:rsidRDefault="003D2704" w:rsidP="003D2704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984CD27" w14:textId="77777777" w:rsidR="003D2704" w:rsidRPr="003D2704" w:rsidRDefault="003D2704" w:rsidP="003D2704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фамилия, имя, отчество</w:t>
            </w:r>
          </w:p>
          <w:p w14:paraId="26BF5053" w14:textId="77777777" w:rsidR="003D2704" w:rsidRPr="003D2704" w:rsidRDefault="003D2704" w:rsidP="003D2704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электронный адрес</w:t>
            </w:r>
          </w:p>
          <w:p w14:paraId="14793CFF" w14:textId="77777777" w:rsidR="003D2704" w:rsidRPr="003D2704" w:rsidRDefault="003D2704" w:rsidP="003D2704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номера телефонов</w:t>
            </w:r>
          </w:p>
          <w:p w14:paraId="0A25C8FF" w14:textId="77777777" w:rsidR="003D2704" w:rsidRPr="003D2704" w:rsidRDefault="003D2704" w:rsidP="003D2704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фотографии</w:t>
            </w:r>
          </w:p>
          <w:p w14:paraId="669CA79D" w14:textId="77777777" w:rsidR="003D2704" w:rsidRPr="003D2704" w:rsidRDefault="003D2704" w:rsidP="003D27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lastRenderedPageBreak/>
              <w:t>Компания, Должность, Дата рождения</w:t>
            </w:r>
          </w:p>
        </w:tc>
      </w:tr>
      <w:tr w:rsidR="003D2704" w:rsidRPr="003D2704" w14:paraId="5D62B646" w14:textId="77777777" w:rsidTr="003D2704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4366544" w14:textId="77777777" w:rsidR="003D2704" w:rsidRPr="003D2704" w:rsidRDefault="003D2704" w:rsidP="003D2704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5D7A85D" w14:textId="77777777" w:rsidR="003D2704" w:rsidRPr="003D2704" w:rsidRDefault="003D2704" w:rsidP="003D27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Согласие на обработку персональных данных</w:t>
            </w:r>
          </w:p>
        </w:tc>
      </w:tr>
      <w:tr w:rsidR="003D2704" w:rsidRPr="003D2704" w14:paraId="3105C0A4" w14:textId="77777777" w:rsidTr="003D2704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EF78801" w14:textId="77777777" w:rsidR="003D2704" w:rsidRPr="003D2704" w:rsidRDefault="003D2704" w:rsidP="003D2704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9294968" w14:textId="77777777" w:rsidR="003D2704" w:rsidRPr="003D2704" w:rsidRDefault="003D2704" w:rsidP="003D2704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14:paraId="6FF1F9B6" w14:textId="77777777" w:rsidR="003D2704" w:rsidRPr="003D2704" w:rsidRDefault="003D2704" w:rsidP="003D27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2704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Отправка информационных писем на адрес электронной почты</w:t>
            </w:r>
          </w:p>
        </w:tc>
      </w:tr>
    </w:tbl>
    <w:p w14:paraId="44BC216E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7. Условия обработки персональных данных</w:t>
      </w:r>
    </w:p>
    <w:p w14:paraId="005B483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48EF0661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14D49640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3A94E367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7CE4AB33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6B88B9FD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7753FF7D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6C7D63DB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8. Порядок сбора, хранения, передачи и других видов обработки персональных данных</w:t>
      </w:r>
    </w:p>
    <w:p w14:paraId="216CB5BB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6284936F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1318F4A0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3F6D55CC" w14:textId="6E5579D3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8.3. 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 случае выявления неточностей в персональных данных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info@ibrif.ru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 пометкой «Актуализация персональных данных».</w:t>
      </w:r>
    </w:p>
    <w:p w14:paraId="60814B60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info@ibrif.ru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 пометкой «Отзыв согласия на обработку персональных данных».</w:t>
      </w:r>
    </w:p>
    <w:p w14:paraId="5B357AAA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2DAFAEF7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47D80017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8.7. Оператор при обработке персональных данных обеспечивает конфиденциальность персональных данных.</w:t>
      </w:r>
    </w:p>
    <w:p w14:paraId="44883B56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</w:t>
      </w:r>
    </w:p>
    <w:p w14:paraId="395928EF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2C8438BC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9. Перечень действий, производимых Оператором с полученными персональными данными</w:t>
      </w:r>
    </w:p>
    <w:p w14:paraId="67814AF4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9.1. Оператор осуществляет сбор, запись, систематизацию, накопление, хранение, уточнение (обновление, изменение), извлечение, использование, 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6625577E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419A6958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10. Трансграничная передача персональных данных</w:t>
      </w:r>
    </w:p>
    <w:p w14:paraId="5BC83660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2ADADFD0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29C8E75C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11. Конфиденциальность персональных данных</w:t>
      </w:r>
    </w:p>
    <w:p w14:paraId="1B608220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606CC6F6" w14:textId="77777777" w:rsidR="003D2704" w:rsidRPr="003D2704" w:rsidRDefault="003D2704" w:rsidP="003D2704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12. Заключительные положения</w:t>
      </w:r>
    </w:p>
    <w:p w14:paraId="4819B431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info@ibrif.ru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1D229A10" w14:textId="77777777" w:rsidR="003D2704" w:rsidRPr="003D2704" w:rsidRDefault="003D2704" w:rsidP="003D270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537D1E9E" w14:textId="77777777" w:rsidR="003D2704" w:rsidRPr="003D2704" w:rsidRDefault="003D2704" w:rsidP="003D2704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12.3. Актуальная версия Политики в свободном доступе расположена в сети Интернет по адресу </w:t>
      </w:r>
      <w:proofErr w:type="gramStart"/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https://ibrif.ru/ </w:t>
      </w:r>
      <w:r w:rsidRPr="003D27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  <w:proofErr w:type="gramEnd"/>
    </w:p>
    <w:p w14:paraId="41AED5C9" w14:textId="77777777" w:rsidR="00545F2B" w:rsidRDefault="00545F2B"/>
    <w:sectPr w:rsidR="0054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77D8"/>
    <w:multiLevelType w:val="multilevel"/>
    <w:tmpl w:val="C630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22AB4"/>
    <w:multiLevelType w:val="multilevel"/>
    <w:tmpl w:val="EA4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836E5"/>
    <w:multiLevelType w:val="multilevel"/>
    <w:tmpl w:val="545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54564">
    <w:abstractNumId w:val="2"/>
  </w:num>
  <w:num w:numId="2" w16cid:durableId="1096172877">
    <w:abstractNumId w:val="1"/>
  </w:num>
  <w:num w:numId="3" w16cid:durableId="183225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4"/>
    <w:rsid w:val="00374822"/>
    <w:rsid w:val="003D2704"/>
    <w:rsid w:val="00493BBB"/>
    <w:rsid w:val="00545F2B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D0E2"/>
  <w15:chartTrackingRefBased/>
  <w15:docId w15:val="{D5C55565-D10E-47FC-9766-4FDE2B7C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2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3D27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70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3D2704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3D2704"/>
    <w:rPr>
      <w:b/>
      <w:bCs/>
    </w:rPr>
  </w:style>
  <w:style w:type="character" w:customStyle="1" w:styleId="link">
    <w:name w:val="link"/>
    <w:basedOn w:val="a0"/>
    <w:rsid w:val="003D2704"/>
  </w:style>
  <w:style w:type="character" w:customStyle="1" w:styleId="mark">
    <w:name w:val="mark"/>
    <w:basedOn w:val="a0"/>
    <w:rsid w:val="003D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27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491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6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8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137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7492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56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869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92913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2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7220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24503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12701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6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33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1361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0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66535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5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1008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37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678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592BE51E19C345AD80003B5181EAF2" ma:contentTypeVersion="17" ma:contentTypeDescription="Создание документа." ma:contentTypeScope="" ma:versionID="9db4e058dcf1311d5ed7531db4808459">
  <xsd:schema xmlns:xsd="http://www.w3.org/2001/XMLSchema" xmlns:xs="http://www.w3.org/2001/XMLSchema" xmlns:p="http://schemas.microsoft.com/office/2006/metadata/properties" xmlns:ns2="b1343dad-2abb-46f1-96b8-78fe26e35bea" xmlns:ns3="3521286a-c7ea-45ad-859c-98843d854699" targetNamespace="http://schemas.microsoft.com/office/2006/metadata/properties" ma:root="true" ma:fieldsID="bd36edc0e98f34feb4833f14463eb30b" ns2:_="" ns3:_="">
    <xsd:import namespace="b1343dad-2abb-46f1-96b8-78fe26e35bea"/>
    <xsd:import namespace="3521286a-c7ea-45ad-859c-98843d854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3dad-2abb-46f1-96b8-78fe26e35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c48b1c7-3804-46e2-bc63-2a04195643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286a-c7ea-45ad-859c-98843d854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86e789-cd67-41c7-b2f8-eae9c33ab53c}" ma:internalName="TaxCatchAll" ma:showField="CatchAllData" ma:web="3521286a-c7ea-45ad-859c-98843d854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75059-5F7D-408C-B761-EFFEB5806D75}"/>
</file>

<file path=customXml/itemProps2.xml><?xml version="1.0" encoding="utf-8"?>
<ds:datastoreItem xmlns:ds="http://schemas.openxmlformats.org/officeDocument/2006/customXml" ds:itemID="{0359BC36-8426-4D2F-BFB1-B75E3BB81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2665</Words>
  <Characters>15194</Characters>
  <Application>Microsoft Office Word</Application>
  <DocSecurity>0</DocSecurity>
  <Lines>126</Lines>
  <Paragraphs>35</Paragraphs>
  <ScaleCrop>false</ScaleCrop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Виктория Юрьевна</dc:creator>
  <cp:keywords/>
  <dc:description/>
  <cp:lastModifiedBy>Владимирова Виктория Юрьевна</cp:lastModifiedBy>
  <cp:revision>1</cp:revision>
  <dcterms:created xsi:type="dcterms:W3CDTF">2023-06-08T08:13:00Z</dcterms:created>
  <dcterms:modified xsi:type="dcterms:W3CDTF">2023-06-08T08:14:00Z</dcterms:modified>
</cp:coreProperties>
</file>